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7" w:rsidRPr="008F0F59" w:rsidRDefault="00041A67" w:rsidP="00041A67">
      <w:pPr>
        <w:widowControl/>
        <w:spacing w:after="75" w:line="450" w:lineRule="atLeast"/>
        <w:jc w:val="center"/>
        <w:textAlignment w:val="center"/>
        <w:outlineLvl w:val="1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 w:rsidRPr="008F0F59">
        <w:rPr>
          <w:rFonts w:ascii="Arial" w:hAnsi="Arial" w:cs="Arial"/>
          <w:b/>
          <w:bCs/>
          <w:color w:val="000000"/>
          <w:kern w:val="0"/>
          <w:sz w:val="32"/>
          <w:szCs w:val="32"/>
        </w:rPr>
        <w:t>2016</w:t>
      </w:r>
      <w:r w:rsidRPr="008F0F59">
        <w:rPr>
          <w:rFonts w:ascii="Arial" w:hAnsi="Arial" w:cs="Arial"/>
          <w:b/>
          <w:bCs/>
          <w:color w:val="000000"/>
          <w:kern w:val="0"/>
          <w:sz w:val="32"/>
          <w:szCs w:val="32"/>
        </w:rPr>
        <w:t>年</w:t>
      </w:r>
      <w:r w:rsidRPr="008F0F59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软件</w:t>
      </w:r>
      <w:r w:rsidRPr="008F0F59">
        <w:rPr>
          <w:rFonts w:ascii="Arial" w:hAnsi="Arial" w:cs="Arial"/>
          <w:b/>
          <w:bCs/>
          <w:color w:val="000000"/>
          <w:kern w:val="0"/>
          <w:sz w:val="32"/>
          <w:szCs w:val="32"/>
        </w:rPr>
        <w:t>学院接收调剂学生通知</w:t>
      </w:r>
    </w:p>
    <w:p w:rsidR="00041A67" w:rsidRPr="008F0F59" w:rsidRDefault="00041A67" w:rsidP="00041A67">
      <w:pPr>
        <w:widowControl/>
        <w:shd w:val="clear" w:color="auto" w:fill="FFFFFF"/>
        <w:spacing w:before="100" w:beforeAutospacing="1" w:after="100" w:afterAutospacing="1" w:line="255" w:lineRule="atLeast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一、调剂要求</w:t>
      </w:r>
      <w:bookmarkStart w:id="0" w:name="_GoBack"/>
      <w:bookmarkEnd w:id="0"/>
    </w:p>
    <w:p w:rsidR="00041A67" w:rsidRPr="00001A67" w:rsidRDefault="00041A67" w:rsidP="00041A67">
      <w:pPr>
        <w:widowControl/>
        <w:shd w:val="clear" w:color="auto" w:fill="FFFFFF"/>
        <w:spacing w:before="100" w:beforeAutospacing="1" w:after="100" w:afterAutospacing="1" w:line="255" w:lineRule="atLeast"/>
        <w:ind w:firstLine="180"/>
        <w:jc w:val="left"/>
        <w:textAlignment w:val="center"/>
        <w:rPr>
          <w:rFonts w:ascii="Arial" w:hAnsi="Arial" w:cs="Arial"/>
          <w:color w:val="000000" w:themeColor="text1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1.专业要求:</w:t>
      </w:r>
      <w:r w:rsidRPr="00001A67">
        <w:rPr>
          <w:rFonts w:ascii="宋体" w:hAnsi="宋体" w:cs="Arial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C77AF8" w:rsidRPr="00001A67">
        <w:rPr>
          <w:rFonts w:ascii="宋体" w:hAnsi="宋体" w:cs="Arial" w:hint="eastAsia"/>
          <w:b/>
          <w:bCs/>
          <w:color w:val="000000" w:themeColor="text1"/>
          <w:kern w:val="0"/>
          <w:sz w:val="32"/>
          <w:szCs w:val="32"/>
        </w:rPr>
        <w:t>信息类专业</w:t>
      </w:r>
    </w:p>
    <w:p w:rsidR="00041A67" w:rsidRPr="008F0F59" w:rsidRDefault="00041A67" w:rsidP="00041A67">
      <w:pPr>
        <w:widowControl/>
        <w:shd w:val="clear" w:color="auto" w:fill="FFFFFF"/>
        <w:spacing w:before="100" w:beforeAutospacing="1" w:after="100" w:afterAutospacing="1" w:line="255" w:lineRule="atLeast"/>
        <w:ind w:firstLine="180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2.初试成绩要求:</w:t>
      </w:r>
    </w:p>
    <w:p w:rsidR="00041A67" w:rsidRPr="008F0F59" w:rsidRDefault="00041A67" w:rsidP="00041A67">
      <w:pPr>
        <w:widowControl/>
        <w:shd w:val="clear" w:color="auto" w:fill="FFFFFF"/>
        <w:spacing w:before="100" w:beforeAutospacing="1" w:after="100" w:afterAutospacing="1" w:line="255" w:lineRule="atLeast"/>
        <w:ind w:firstLine="180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 第一志愿</w:t>
      </w:r>
      <w:proofErr w:type="gramStart"/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报考学硕的</w:t>
      </w:r>
      <w:proofErr w:type="gramEnd"/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考生：初试成绩须达到重庆大学对应专业的分数线和重庆大学专</w:t>
      </w:r>
      <w:r w:rsidR="008F0F59"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业学位</w:t>
      </w: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专业（0852）的分数线；</w:t>
      </w:r>
    </w:p>
    <w:p w:rsidR="00041A67" w:rsidRPr="008F0F59" w:rsidRDefault="00041A67" w:rsidP="00041A67">
      <w:pPr>
        <w:widowControl/>
        <w:shd w:val="clear" w:color="auto" w:fill="FFFFFF"/>
        <w:spacing w:before="100" w:beforeAutospacing="1" w:after="100" w:afterAutospacing="1" w:line="255" w:lineRule="atLeast"/>
        <w:ind w:firstLine="180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     重庆大学相关专业分数线如下：</w:t>
      </w:r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752"/>
        <w:gridCol w:w="1902"/>
        <w:gridCol w:w="2441"/>
      </w:tblGrid>
      <w:tr w:rsidR="00041A67" w:rsidRPr="008F0F59" w:rsidTr="00041A67">
        <w:trPr>
          <w:trHeight w:val="285"/>
          <w:tblCellSpacing w:w="0" w:type="dxa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学科门类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总分</w:t>
            </w: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满分</w:t>
            </w: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=100</w:t>
            </w: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分</w:t>
            </w:r>
          </w:p>
        </w:tc>
        <w:tc>
          <w:tcPr>
            <w:tcW w:w="2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满分</w:t>
            </w: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&gt;100</w:t>
            </w: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分</w:t>
            </w:r>
          </w:p>
        </w:tc>
      </w:tr>
      <w:tr w:rsidR="00041A67" w:rsidRPr="008F0F59" w:rsidTr="00041A67">
        <w:trPr>
          <w:trHeight w:val="285"/>
          <w:tblCellSpacing w:w="0" w:type="dxa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工学</w:t>
            </w: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[08](</w:t>
            </w: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不含</w:t>
            </w: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[0812]</w:t>
            </w: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、电气工程</w:t>
            </w: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[080800]</w:t>
            </w: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、照顾专业</w:t>
            </w: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320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68</w:t>
            </w:r>
          </w:p>
        </w:tc>
      </w:tr>
      <w:tr w:rsidR="00041A67" w:rsidRPr="008F0F59" w:rsidTr="00041A67">
        <w:trPr>
          <w:trHeight w:val="285"/>
          <w:tblCellSpacing w:w="0" w:type="dxa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工程</w:t>
            </w: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[0852](</w:t>
            </w:r>
            <w:r w:rsidRPr="008F0F59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不含</w:t>
            </w: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[085213])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41A67" w:rsidRPr="008F0F59" w:rsidRDefault="00041A67" w:rsidP="006A2D83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</w:pPr>
            <w:r w:rsidRPr="008F0F59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70</w:t>
            </w:r>
          </w:p>
        </w:tc>
      </w:tr>
    </w:tbl>
    <w:p w:rsidR="00041A67" w:rsidRPr="008F0F59" w:rsidRDefault="00041A67" w:rsidP="00041A67">
      <w:pPr>
        <w:widowControl/>
        <w:shd w:val="clear" w:color="auto" w:fill="FFFFFF"/>
        <w:spacing w:before="100" w:beforeAutospacing="1" w:after="100" w:afterAutospacing="1" w:line="255" w:lineRule="atLeast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二、接收调剂时间</w:t>
      </w:r>
    </w:p>
    <w:p w:rsidR="00041A67" w:rsidRPr="008F0F59" w:rsidRDefault="00041A67" w:rsidP="00041A67">
      <w:pPr>
        <w:widowControl/>
        <w:shd w:val="clear" w:color="auto" w:fill="FFFFFF"/>
        <w:spacing w:before="100" w:beforeAutospacing="1" w:after="100" w:afterAutospacing="1" w:line="255" w:lineRule="atLeast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   截止时间：2016年3月23日 上午12:00前</w:t>
      </w:r>
    </w:p>
    <w:p w:rsidR="00041A67" w:rsidRPr="008F0F59" w:rsidRDefault="00041A67" w:rsidP="00041A67">
      <w:pPr>
        <w:widowControl/>
        <w:shd w:val="clear" w:color="auto" w:fill="FFFFFF"/>
        <w:spacing w:before="100" w:beforeAutospacing="1" w:after="100" w:afterAutospacing="1" w:line="255" w:lineRule="atLeast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三、调剂细则</w:t>
      </w:r>
    </w:p>
    <w:p w:rsidR="00041A67" w:rsidRPr="008F0F59" w:rsidRDefault="00041A67" w:rsidP="00041A67">
      <w:pPr>
        <w:widowControl/>
        <w:shd w:val="clear" w:color="auto" w:fill="FFFFFF"/>
        <w:spacing w:line="255" w:lineRule="atLeast"/>
        <w:ind w:left="345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1.考生在“重庆大学招生服务系统” 提交申请；</w:t>
      </w:r>
    </w:p>
    <w:p w:rsidR="00041A67" w:rsidRPr="008F0F59" w:rsidRDefault="00041A67" w:rsidP="00041A67">
      <w:pPr>
        <w:widowControl/>
        <w:shd w:val="clear" w:color="auto" w:fill="FFFFFF"/>
        <w:spacing w:line="255" w:lineRule="atLeast"/>
        <w:ind w:left="330" w:firstLine="450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lastRenderedPageBreak/>
        <w:t>（网址：</w:t>
      </w:r>
      <w:hyperlink r:id="rId5" w:history="1">
        <w:r w:rsidRPr="008F0F59">
          <w:rPr>
            <w:rFonts w:ascii="宋体" w:hAnsi="宋体" w:cs="Arial" w:hint="eastAsia"/>
            <w:b/>
            <w:bCs/>
            <w:color w:val="333333"/>
            <w:kern w:val="0"/>
            <w:sz w:val="32"/>
            <w:szCs w:val="32"/>
          </w:rPr>
          <w:t>http://syk.cqu.edu.cn</w:t>
        </w:r>
      </w:hyperlink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）</w:t>
      </w:r>
    </w:p>
    <w:p w:rsidR="00041A67" w:rsidRPr="008F0F59" w:rsidRDefault="00041A67" w:rsidP="00041A67">
      <w:pPr>
        <w:widowControl/>
        <w:shd w:val="clear" w:color="auto" w:fill="FFFFFF"/>
        <w:spacing w:line="255" w:lineRule="atLeast"/>
        <w:ind w:left="345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2.我院通知筛选合格考生参加复试；</w:t>
      </w:r>
    </w:p>
    <w:p w:rsidR="00041A67" w:rsidRPr="008F0F59" w:rsidRDefault="00041A67" w:rsidP="00041A67">
      <w:pPr>
        <w:widowControl/>
        <w:shd w:val="clear" w:color="auto" w:fill="FFFFFF"/>
        <w:spacing w:line="255" w:lineRule="atLeast"/>
        <w:ind w:left="345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3.复试合格考生应在教育部“中国研究生招生信息网” （网址：http://yz.chsi.cn）上及时完成调剂手续</w:t>
      </w:r>
    </w:p>
    <w:p w:rsidR="00041A67" w:rsidRPr="008F0F59" w:rsidRDefault="00041A67" w:rsidP="00C77AF8">
      <w:pPr>
        <w:widowControl/>
        <w:shd w:val="clear" w:color="auto" w:fill="FFFFFF"/>
        <w:spacing w:line="255" w:lineRule="atLeast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四、联系方式：</w:t>
      </w:r>
    </w:p>
    <w:p w:rsidR="00041A67" w:rsidRPr="008F0F59" w:rsidRDefault="00041A67" w:rsidP="008F0F59">
      <w:pPr>
        <w:widowControl/>
        <w:shd w:val="clear" w:color="auto" w:fill="FFFFFF"/>
        <w:spacing w:before="100" w:beforeAutospacing="1" w:after="100" w:afterAutospacing="1" w:line="255" w:lineRule="atLeast"/>
        <w:ind w:leftChars="50" w:left="2193" w:hangingChars="650" w:hanging="2088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 xml:space="preserve">联系人：张老师   联系电话：023-65112331     </w:t>
      </w:r>
    </w:p>
    <w:p w:rsidR="00041A67" w:rsidRPr="008F0F59" w:rsidRDefault="00041A67" w:rsidP="008F0F59">
      <w:pPr>
        <w:widowControl/>
        <w:shd w:val="clear" w:color="auto" w:fill="FFFFFF"/>
        <w:spacing w:before="100" w:beforeAutospacing="1" w:after="100" w:afterAutospacing="1" w:line="255" w:lineRule="atLeast"/>
        <w:ind w:firstLineChars="1450" w:firstLine="4658"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F0F59">
        <w:rPr>
          <w:rFonts w:ascii="宋体" w:hAnsi="宋体" w:cs="Arial" w:hint="eastAsia"/>
          <w:b/>
          <w:bCs/>
          <w:color w:val="222222"/>
          <w:kern w:val="0"/>
          <w:sz w:val="32"/>
          <w:szCs w:val="32"/>
        </w:rPr>
        <w:t>重庆大学软件学院</w:t>
      </w:r>
    </w:p>
    <w:p w:rsidR="008F0F59" w:rsidRPr="008F0F59" w:rsidRDefault="008F0F59">
      <w:pPr>
        <w:rPr>
          <w:sz w:val="32"/>
          <w:szCs w:val="32"/>
        </w:rPr>
      </w:pPr>
      <w:r w:rsidRPr="008F0F59">
        <w:rPr>
          <w:rFonts w:hint="eastAsia"/>
          <w:sz w:val="32"/>
          <w:szCs w:val="32"/>
        </w:rPr>
        <w:t xml:space="preserve">                              2016</w:t>
      </w:r>
      <w:r w:rsidRPr="008F0F59">
        <w:rPr>
          <w:rFonts w:hint="eastAsia"/>
          <w:sz w:val="32"/>
          <w:szCs w:val="32"/>
        </w:rPr>
        <w:t>年</w:t>
      </w:r>
      <w:r w:rsidRPr="008F0F59">
        <w:rPr>
          <w:rFonts w:hint="eastAsia"/>
          <w:sz w:val="32"/>
          <w:szCs w:val="32"/>
        </w:rPr>
        <w:t>3</w:t>
      </w:r>
      <w:r w:rsidRPr="008F0F59">
        <w:rPr>
          <w:rFonts w:hint="eastAsia"/>
          <w:sz w:val="32"/>
          <w:szCs w:val="32"/>
        </w:rPr>
        <w:t>月</w:t>
      </w:r>
      <w:r w:rsidRPr="008F0F59">
        <w:rPr>
          <w:rFonts w:hint="eastAsia"/>
          <w:sz w:val="32"/>
          <w:szCs w:val="32"/>
        </w:rPr>
        <w:t>21</w:t>
      </w:r>
      <w:r w:rsidRPr="008F0F59">
        <w:rPr>
          <w:rFonts w:hint="eastAsia"/>
          <w:sz w:val="32"/>
          <w:szCs w:val="32"/>
        </w:rPr>
        <w:t>日</w:t>
      </w:r>
    </w:p>
    <w:p w:rsidR="009F0319" w:rsidRPr="008F0F59" w:rsidRDefault="009F0319" w:rsidP="008F0F59">
      <w:pPr>
        <w:jc w:val="center"/>
        <w:rPr>
          <w:sz w:val="32"/>
          <w:szCs w:val="32"/>
        </w:rPr>
      </w:pPr>
    </w:p>
    <w:sectPr w:rsidR="009F0319" w:rsidRPr="008F0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67"/>
    <w:rsid w:val="00001A67"/>
    <w:rsid w:val="00041A67"/>
    <w:rsid w:val="000C376B"/>
    <w:rsid w:val="000D1BE0"/>
    <w:rsid w:val="000D38FC"/>
    <w:rsid w:val="0012150B"/>
    <w:rsid w:val="001F4FC7"/>
    <w:rsid w:val="00277B49"/>
    <w:rsid w:val="002C6245"/>
    <w:rsid w:val="00361E99"/>
    <w:rsid w:val="00446BC2"/>
    <w:rsid w:val="004D4794"/>
    <w:rsid w:val="00525BE7"/>
    <w:rsid w:val="005B7337"/>
    <w:rsid w:val="005D6B55"/>
    <w:rsid w:val="0066709B"/>
    <w:rsid w:val="00673494"/>
    <w:rsid w:val="006F2B5A"/>
    <w:rsid w:val="00782548"/>
    <w:rsid w:val="008F0F59"/>
    <w:rsid w:val="009D7377"/>
    <w:rsid w:val="009F0319"/>
    <w:rsid w:val="00A3231D"/>
    <w:rsid w:val="00A84762"/>
    <w:rsid w:val="00C3477E"/>
    <w:rsid w:val="00C52E8F"/>
    <w:rsid w:val="00C779B0"/>
    <w:rsid w:val="00C77AF8"/>
    <w:rsid w:val="00CB32C2"/>
    <w:rsid w:val="00D5335A"/>
    <w:rsid w:val="00D67B0A"/>
    <w:rsid w:val="00F54416"/>
    <w:rsid w:val="00F7558F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k.cqu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3</cp:revision>
  <dcterms:created xsi:type="dcterms:W3CDTF">2016-03-21T06:18:00Z</dcterms:created>
  <dcterms:modified xsi:type="dcterms:W3CDTF">2016-03-21T06:24:00Z</dcterms:modified>
</cp:coreProperties>
</file>